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07E63" w:rsidRDefault="00407E63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1D782B" w:rsidRDefault="001D782B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Pr="00E0281F" w:rsidRDefault="001D782B" w:rsidP="0048613E">
      <w:pPr>
        <w:pStyle w:val="Default"/>
        <w:jc w:val="center"/>
        <w:rPr>
          <w:rFonts w:ascii="Arial" w:hAnsi="Arial" w:cs="Arial"/>
          <w:b/>
          <w:bCs/>
          <w:sz w:val="48"/>
          <w:szCs w:val="96"/>
        </w:rPr>
      </w:pPr>
      <w:r>
        <w:rPr>
          <w:rFonts w:ascii="Arial" w:hAnsi="Arial" w:cs="Arial"/>
          <w:b/>
          <w:bCs/>
          <w:sz w:val="48"/>
          <w:szCs w:val="96"/>
        </w:rPr>
        <w:t>D</w:t>
      </w:r>
      <w:r w:rsidR="00E0281F" w:rsidRPr="00E0281F">
        <w:rPr>
          <w:rFonts w:ascii="Arial" w:hAnsi="Arial" w:cs="Arial"/>
          <w:b/>
          <w:bCs/>
          <w:sz w:val="48"/>
          <w:szCs w:val="96"/>
        </w:rPr>
        <w:t xml:space="preserve"> –TECHNICKÁ ZPRÁVA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8A6EA6" w:rsidRPr="008A6EA6" w:rsidRDefault="008A6EA6" w:rsidP="008A6EA6">
      <w:pPr>
        <w:pStyle w:val="Default"/>
        <w:jc w:val="center"/>
        <w:rPr>
          <w:bCs/>
          <w:sz w:val="36"/>
          <w:szCs w:val="56"/>
        </w:rPr>
      </w:pPr>
      <w:r w:rsidRPr="008A6EA6">
        <w:rPr>
          <w:bCs/>
          <w:sz w:val="36"/>
          <w:szCs w:val="56"/>
        </w:rPr>
        <w:t xml:space="preserve">Oprava zídky </w:t>
      </w:r>
      <w:proofErr w:type="spellStart"/>
      <w:r w:rsidRPr="008A6EA6">
        <w:rPr>
          <w:bCs/>
          <w:sz w:val="36"/>
          <w:szCs w:val="56"/>
        </w:rPr>
        <w:t>parc</w:t>
      </w:r>
      <w:proofErr w:type="spellEnd"/>
      <w:r w:rsidRPr="008A6EA6">
        <w:rPr>
          <w:bCs/>
          <w:sz w:val="36"/>
          <w:szCs w:val="56"/>
        </w:rPr>
        <w:t xml:space="preserve">. 1379/179 u objektu č.p. 1913-1910, </w:t>
      </w:r>
    </w:p>
    <w:p w:rsidR="008A6EA6" w:rsidRPr="008A6EA6" w:rsidRDefault="008A6EA6" w:rsidP="008A6EA6">
      <w:pPr>
        <w:pStyle w:val="Default"/>
        <w:jc w:val="center"/>
        <w:rPr>
          <w:bCs/>
          <w:sz w:val="36"/>
          <w:szCs w:val="56"/>
        </w:rPr>
      </w:pPr>
      <w:r w:rsidRPr="008A6EA6">
        <w:rPr>
          <w:bCs/>
          <w:sz w:val="36"/>
          <w:szCs w:val="56"/>
        </w:rPr>
        <w:t xml:space="preserve">ul. M. Majerové, </w:t>
      </w:r>
      <w:proofErr w:type="spellStart"/>
      <w:r w:rsidRPr="008A6EA6">
        <w:rPr>
          <w:bCs/>
          <w:sz w:val="36"/>
          <w:szCs w:val="56"/>
        </w:rPr>
        <w:t>k.ú</w:t>
      </w:r>
      <w:proofErr w:type="spellEnd"/>
      <w:r w:rsidRPr="008A6EA6">
        <w:rPr>
          <w:bCs/>
          <w:sz w:val="36"/>
          <w:szCs w:val="56"/>
        </w:rPr>
        <w:t xml:space="preserve">. Místek </w:t>
      </w: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8A6EA6">
        <w:rPr>
          <w:bCs/>
          <w:sz w:val="28"/>
          <w:szCs w:val="28"/>
        </w:rPr>
        <w:t>M. Majerové 1910-1913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E0281F" w:rsidRDefault="00E0281F" w:rsidP="00E0281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MT" w:hAnsi="ArialMT" w:cs="ArialMT"/>
          <w:b w:val="0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48613E" w:rsidRPr="00E0281F">
        <w:rPr>
          <w:rFonts w:ascii="ArialMT" w:hAnsi="ArialMT" w:cs="ArialMT"/>
          <w:b w:val="0"/>
          <w:sz w:val="24"/>
          <w:szCs w:val="24"/>
        </w:rPr>
        <w:t>Aloise Gavlase 107/24</w:t>
      </w:r>
    </w:p>
    <w:p w:rsidR="0048613E" w:rsidRPr="00E0281F" w:rsidRDefault="00E0281F" w:rsidP="00E0281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MT" w:hAnsi="ArialMT" w:cs="ArialMT"/>
          <w:b w:val="0"/>
          <w:sz w:val="24"/>
          <w:szCs w:val="24"/>
        </w:rPr>
      </w:pP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Pr="00E0281F">
        <w:rPr>
          <w:rFonts w:ascii="ArialMT" w:hAnsi="ArialMT" w:cs="ArialMT"/>
          <w:b w:val="0"/>
          <w:sz w:val="24"/>
          <w:szCs w:val="24"/>
        </w:rPr>
        <w:tab/>
      </w:r>
      <w:r w:rsidR="0048613E" w:rsidRPr="00E0281F">
        <w:rPr>
          <w:rFonts w:ascii="ArialMT" w:hAnsi="ArialMT" w:cs="ArialMT"/>
          <w:b w:val="0"/>
          <w:sz w:val="24"/>
          <w:szCs w:val="24"/>
        </w:rPr>
        <w:t xml:space="preserve">700 30 Ostrava Dubina </w:t>
      </w:r>
    </w:p>
    <w:p w:rsidR="0048613E" w:rsidRPr="00E0281F" w:rsidRDefault="0048613E" w:rsidP="00E0281F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851"/>
        <w:rPr>
          <w:rFonts w:ascii="ArialMT" w:hAnsi="ArialMT" w:cs="ArialMT"/>
          <w:b w:val="0"/>
          <w:sz w:val="24"/>
          <w:szCs w:val="24"/>
        </w:rPr>
      </w:pP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="00E0281F"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ab/>
      </w:r>
      <w:r w:rsidRPr="00E0281F">
        <w:rPr>
          <w:rFonts w:ascii="Arial-ItalicMT" w:hAnsi="Arial-ItalicMT" w:cs="Arial-ItalicMT"/>
          <w:b w:val="0"/>
          <w:i/>
          <w:iCs/>
          <w:sz w:val="24"/>
          <w:szCs w:val="24"/>
        </w:rPr>
        <w:t>ČKAIT:</w:t>
      </w:r>
      <w:bookmarkStart w:id="0" w:name="OLE_LINK1"/>
      <w:bookmarkStart w:id="1" w:name="OLE_LINK2"/>
      <w:bookmarkStart w:id="2" w:name="OLE_LINK3"/>
      <w:r w:rsidRPr="00E0281F">
        <w:rPr>
          <w:rFonts w:ascii="ArialMT" w:hAnsi="ArialMT" w:cs="ArialMT"/>
          <w:b w:val="0"/>
          <w:sz w:val="24"/>
          <w:szCs w:val="24"/>
        </w:rPr>
        <w:t>1101614</w:t>
      </w:r>
      <w:bookmarkEnd w:id="0"/>
      <w:bookmarkEnd w:id="1"/>
      <w:bookmarkEnd w:id="2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8A6EA6">
        <w:rPr>
          <w:bCs/>
          <w:sz w:val="28"/>
          <w:szCs w:val="28"/>
        </w:rPr>
        <w:t>Září 2022</w:t>
      </w:r>
    </w:p>
    <w:p w:rsidR="001D782B" w:rsidRPr="001D782B" w:rsidRDefault="001D782B" w:rsidP="001D782B">
      <w:pPr>
        <w:pStyle w:val="Default"/>
        <w:jc w:val="center"/>
        <w:rPr>
          <w:rFonts w:ascii="Arial" w:hAnsi="Arial" w:cs="Arial"/>
          <w:b/>
          <w:bCs/>
          <w:sz w:val="48"/>
          <w:szCs w:val="96"/>
          <w:u w:val="single"/>
        </w:rPr>
      </w:pPr>
      <w:bookmarkStart w:id="3" w:name="_Toc479409257"/>
      <w:bookmarkStart w:id="4" w:name="_Toc479409281"/>
      <w:bookmarkStart w:id="5" w:name="_Toc508108831"/>
      <w:r w:rsidRPr="001D782B">
        <w:rPr>
          <w:rFonts w:ascii="Arial" w:hAnsi="Arial" w:cs="Arial"/>
          <w:b/>
          <w:bCs/>
          <w:sz w:val="48"/>
          <w:szCs w:val="96"/>
          <w:u w:val="single"/>
        </w:rPr>
        <w:lastRenderedPageBreak/>
        <w:t>D –TECHNICKÁ ZPRÁVA</w:t>
      </w:r>
    </w:p>
    <w:bookmarkEnd w:id="3"/>
    <w:bookmarkEnd w:id="4"/>
    <w:bookmarkEnd w:id="5"/>
    <w:p w:rsidR="00407E63" w:rsidRDefault="001D782B" w:rsidP="00A75613">
      <w:pPr>
        <w:pStyle w:val="Nadpis1"/>
      </w:pPr>
      <w:r>
        <w:t xml:space="preserve">Dokumentace stavebního objektu </w:t>
      </w:r>
    </w:p>
    <w:p w:rsidR="001D782B" w:rsidRPr="001D782B" w:rsidRDefault="001D782B" w:rsidP="001D782B">
      <w:pPr>
        <w:pStyle w:val="Nadpis2"/>
      </w:pPr>
      <w:r w:rsidRPr="001D782B">
        <w:t>Architektonicko-stavební část</w:t>
      </w:r>
    </w:p>
    <w:p w:rsidR="00FE2880" w:rsidRDefault="00FE2880" w:rsidP="00FE2880">
      <w:pPr>
        <w:ind w:firstLine="557"/>
      </w:pPr>
      <w:r>
        <w:t xml:space="preserve">   Technická zpráva </w:t>
      </w:r>
    </w:p>
    <w:p w:rsidR="00407E63" w:rsidRDefault="00FE2880" w:rsidP="00FE2880">
      <w:pPr>
        <w:numPr>
          <w:ilvl w:val="0"/>
          <w:numId w:val="0"/>
        </w:numPr>
        <w:ind w:left="709"/>
        <w:rPr>
          <w:b w:val="0"/>
        </w:rPr>
      </w:pPr>
      <w:r>
        <w:t xml:space="preserve">   </w:t>
      </w:r>
      <w:r w:rsidR="001D782B" w:rsidRPr="00FE2880">
        <w:rPr>
          <w:b w:val="0"/>
        </w:rPr>
        <w:t>Jedná se o opravu stávajících železobetonových zídek. Nedojde ke změně</w:t>
      </w:r>
      <w:r>
        <w:rPr>
          <w:b w:val="0"/>
        </w:rPr>
        <w:t xml:space="preserve">          </w:t>
      </w:r>
      <w:r w:rsidR="001D782B" w:rsidRPr="001D782B">
        <w:rPr>
          <w:b w:val="0"/>
        </w:rPr>
        <w:t>vzhledu objektu.</w:t>
      </w:r>
    </w:p>
    <w:p w:rsid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  <w:u w:val="single"/>
        </w:rPr>
      </w:pPr>
      <w:r w:rsidRPr="001D782B">
        <w:rPr>
          <w:b w:val="0"/>
          <w:u w:val="single"/>
        </w:rPr>
        <w:t>Dispoziční řešení</w:t>
      </w:r>
    </w:p>
    <w:p w:rsid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  <w:r w:rsidRPr="001D782B">
        <w:rPr>
          <w:b w:val="0"/>
        </w:rPr>
        <w:t>Je patrno z výkresové části PD.</w:t>
      </w: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  <w:u w:val="single"/>
        </w:rPr>
      </w:pPr>
      <w:r w:rsidRPr="001D782B">
        <w:rPr>
          <w:b w:val="0"/>
          <w:u w:val="single"/>
        </w:rPr>
        <w:t xml:space="preserve">Vegetační úpravy v okolí </w:t>
      </w:r>
      <w:proofErr w:type="gramStart"/>
      <w:r w:rsidRPr="001D782B">
        <w:rPr>
          <w:b w:val="0"/>
          <w:u w:val="single"/>
        </w:rPr>
        <w:t>objektu :</w:t>
      </w:r>
      <w:proofErr w:type="gramEnd"/>
    </w:p>
    <w:p w:rsid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  <w:r>
        <w:rPr>
          <w:b w:val="0"/>
        </w:rPr>
        <w:t>Neřeší se.</w:t>
      </w: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</w:rPr>
      </w:pPr>
    </w:p>
    <w:p w:rsidR="001D782B" w:rsidRPr="001D782B" w:rsidRDefault="001D782B" w:rsidP="001D782B">
      <w:pPr>
        <w:numPr>
          <w:ilvl w:val="0"/>
          <w:numId w:val="0"/>
        </w:numPr>
        <w:spacing w:line="240" w:lineRule="auto"/>
        <w:ind w:left="851"/>
        <w:rPr>
          <w:b w:val="0"/>
          <w:u w:val="single"/>
        </w:rPr>
      </w:pPr>
      <w:r w:rsidRPr="001D782B">
        <w:rPr>
          <w:b w:val="0"/>
          <w:u w:val="single"/>
        </w:rPr>
        <w:t>Přístup k objektu a užívání objektu osobami s omezenou schopností pohybu a</w:t>
      </w:r>
    </w:p>
    <w:p w:rsidR="001D782B" w:rsidRPr="001D782B" w:rsidRDefault="001D782B" w:rsidP="001D782B">
      <w:pPr>
        <w:numPr>
          <w:ilvl w:val="0"/>
          <w:numId w:val="0"/>
        </w:numPr>
        <w:spacing w:line="360" w:lineRule="auto"/>
        <w:ind w:left="851"/>
        <w:rPr>
          <w:b w:val="0"/>
          <w:u w:val="single"/>
        </w:rPr>
      </w:pPr>
      <w:r w:rsidRPr="001D782B">
        <w:rPr>
          <w:b w:val="0"/>
          <w:u w:val="single"/>
        </w:rPr>
        <w:t>orientace:</w:t>
      </w:r>
    </w:p>
    <w:p w:rsidR="001D782B" w:rsidRDefault="001D782B" w:rsidP="001D782B">
      <w:pPr>
        <w:numPr>
          <w:ilvl w:val="0"/>
          <w:numId w:val="0"/>
        </w:numPr>
        <w:spacing w:line="360" w:lineRule="auto"/>
        <w:ind w:left="851"/>
        <w:rPr>
          <w:b w:val="0"/>
        </w:rPr>
      </w:pPr>
      <w:r w:rsidRPr="001D782B">
        <w:rPr>
          <w:b w:val="0"/>
        </w:rPr>
        <w:t>Neřeší se.</w:t>
      </w:r>
    </w:p>
    <w:p w:rsidR="00FE2880" w:rsidRDefault="00FE2880" w:rsidP="00FE2880">
      <w:pPr>
        <w:ind w:firstLine="557"/>
      </w:pPr>
      <w:r>
        <w:t xml:space="preserve">   Výkresová část – </w:t>
      </w:r>
      <w:r w:rsidRPr="00FE2880">
        <w:rPr>
          <w:b w:val="0"/>
        </w:rPr>
        <w:t>viz příloha</w:t>
      </w:r>
      <w:r>
        <w:t xml:space="preserve"> </w:t>
      </w:r>
    </w:p>
    <w:p w:rsidR="001D782B" w:rsidRDefault="001D782B" w:rsidP="001D782B">
      <w:pPr>
        <w:numPr>
          <w:ilvl w:val="0"/>
          <w:numId w:val="0"/>
        </w:numPr>
        <w:spacing w:line="360" w:lineRule="auto"/>
        <w:ind w:left="851"/>
        <w:rPr>
          <w:b w:val="0"/>
        </w:rPr>
      </w:pPr>
    </w:p>
    <w:p w:rsidR="00FE2880" w:rsidRDefault="00FE2880" w:rsidP="00FE2880">
      <w:pPr>
        <w:pStyle w:val="Nadpis2"/>
      </w:pPr>
      <w:r>
        <w:t xml:space="preserve">Stavebně konstrukční řešení </w:t>
      </w:r>
    </w:p>
    <w:p w:rsidR="00FE2880" w:rsidRPr="00FE2880" w:rsidRDefault="00FE2880" w:rsidP="00FE2880">
      <w:pPr>
        <w:numPr>
          <w:ilvl w:val="0"/>
          <w:numId w:val="0"/>
        </w:numPr>
      </w:pPr>
      <w:r>
        <w:tab/>
        <w:t xml:space="preserve">   </w:t>
      </w:r>
      <w:r>
        <w:tab/>
        <w:t>Technická zpráva</w:t>
      </w:r>
    </w:p>
    <w:p w:rsidR="00FE2880" w:rsidRPr="001B1302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rPr>
          <w:rFonts w:cs="Arial"/>
          <w:bCs/>
        </w:rPr>
      </w:pPr>
      <w:r w:rsidRPr="001B1302">
        <w:rPr>
          <w:rFonts w:cs="Arial"/>
          <w:bCs/>
        </w:rPr>
        <w:t>Práce bourací</w:t>
      </w:r>
    </w:p>
    <w:p w:rsidR="00232DA5" w:rsidRDefault="008A6EA6" w:rsidP="00232DA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jc w:val="both"/>
        <w:rPr>
          <w:rFonts w:cs="Arial"/>
          <w:b w:val="0"/>
        </w:rPr>
      </w:pPr>
      <w:r w:rsidRPr="008A6EA6">
        <w:rPr>
          <w:rFonts w:cs="Arial"/>
          <w:b w:val="0"/>
        </w:rPr>
        <w:t>Odlupující se částí zdi budou mechanicky odstraněny až na soudržný nosný podklad. Jde jednak o povrchové vrstvy, jednak i o vlastní beton stěny, jež byl proveden z nekvalitního staviva a místně tvoří štěrková hnízda. Takto odpadající a odlupující částí zdí budou očištěn</w:t>
      </w:r>
      <w:r w:rsidR="00232DA5">
        <w:rPr>
          <w:rFonts w:cs="Arial"/>
          <w:b w:val="0"/>
        </w:rPr>
        <w:t>y</w:t>
      </w:r>
      <w:r w:rsidRPr="008A6EA6">
        <w:rPr>
          <w:rFonts w:cs="Arial"/>
          <w:b w:val="0"/>
        </w:rPr>
        <w:t xml:space="preserve"> tlakovým čističem s minimálním účinkem 500bar. Stávající kovové zábradlí bude </w:t>
      </w:r>
      <w:r w:rsidR="003E341A">
        <w:rPr>
          <w:rFonts w:cs="Arial"/>
          <w:b w:val="0"/>
        </w:rPr>
        <w:t>ponecháno</w:t>
      </w:r>
      <w:r w:rsidR="00FE2880">
        <w:rPr>
          <w:rFonts w:cs="Arial"/>
          <w:b w:val="0"/>
        </w:rPr>
        <w:t>.</w:t>
      </w:r>
    </w:p>
    <w:p w:rsidR="00FE2880" w:rsidRPr="008A6EA6" w:rsidRDefault="00FE2880" w:rsidP="00232DA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jc w:val="both"/>
        <w:rPr>
          <w:rFonts w:cs="Arial"/>
          <w:b w:val="0"/>
        </w:rPr>
      </w:pPr>
      <w:r w:rsidRPr="001B1302">
        <w:rPr>
          <w:rFonts w:cs="Arial"/>
          <w:bCs/>
        </w:rPr>
        <w:t>Svislé konstrukce – oprava a dopln</w:t>
      </w:r>
      <w:r w:rsidRPr="001B1302">
        <w:rPr>
          <w:rFonts w:ascii="Arial,Bold" w:hAnsi="Arial,Bold" w:cs="Arial,Bold"/>
          <w:bCs/>
        </w:rPr>
        <w:t>ě</w:t>
      </w:r>
      <w:r w:rsidRPr="001B1302">
        <w:rPr>
          <w:rFonts w:cs="Arial"/>
          <w:bCs/>
        </w:rPr>
        <w:t>ní op</w:t>
      </w:r>
      <w:r w:rsidRPr="001B1302">
        <w:rPr>
          <w:rFonts w:ascii="Arial,Bold" w:hAnsi="Arial,Bold" w:cs="Arial,Bold"/>
          <w:bCs/>
        </w:rPr>
        <w:t>ě</w:t>
      </w:r>
      <w:r w:rsidRPr="001B1302">
        <w:rPr>
          <w:rFonts w:cs="Arial"/>
          <w:bCs/>
        </w:rPr>
        <w:t>rné zdi</w:t>
      </w:r>
    </w:p>
    <w:p w:rsidR="00FE2880" w:rsidRDefault="00FE2880" w:rsidP="00232DA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jc w:val="both"/>
        <w:rPr>
          <w:rFonts w:cs="Arial"/>
          <w:b w:val="0"/>
        </w:rPr>
      </w:pPr>
      <w:bookmarkStart w:id="6" w:name="_Hlk113894733"/>
      <w:r>
        <w:rPr>
          <w:rFonts w:cs="Arial"/>
          <w:b w:val="0"/>
        </w:rPr>
        <w:t xml:space="preserve">Opěrně zídky budou očištěny tlakovou vodou </w:t>
      </w:r>
      <w:r w:rsidRPr="003E341A">
        <w:rPr>
          <w:rFonts w:cs="Arial"/>
          <w:b w:val="0"/>
        </w:rPr>
        <w:t>min 500</w:t>
      </w:r>
      <w:r w:rsidR="003E341A" w:rsidRPr="003E341A">
        <w:rPr>
          <w:rFonts w:cs="Arial"/>
          <w:b w:val="0"/>
        </w:rPr>
        <w:t>Bar</w:t>
      </w:r>
      <w:r w:rsidRPr="003E341A">
        <w:rPr>
          <w:rFonts w:cs="Arial"/>
          <w:b w:val="0"/>
        </w:rPr>
        <w:t xml:space="preserve"> </w:t>
      </w:r>
      <w:r>
        <w:rPr>
          <w:rFonts w:cs="Arial"/>
          <w:b w:val="0"/>
        </w:rPr>
        <w:t xml:space="preserve">na nosný podklad. Odkrytou výztuž nutno očistit od rzi ocelovým kartáčem. </w:t>
      </w:r>
      <w:r w:rsidRPr="000A6604">
        <w:rPr>
          <w:rFonts w:cs="Arial"/>
          <w:b w:val="0"/>
        </w:rPr>
        <w:t>Podklad pro nanášení adhezního nátěru musí být pořádně očištěn od všech nečistot, volných částic a ocel musí být zbavena veškeré koroze.</w:t>
      </w:r>
      <w:r>
        <w:rPr>
          <w:rFonts w:cs="Arial"/>
          <w:b w:val="0"/>
        </w:rPr>
        <w:t xml:space="preserve"> </w:t>
      </w:r>
    </w:p>
    <w:p w:rsidR="00FE2880" w:rsidRPr="001B1302" w:rsidRDefault="00FE2880" w:rsidP="00232DA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jc w:val="both"/>
        <w:rPr>
          <w:rFonts w:cs="Arial"/>
          <w:b w:val="0"/>
        </w:rPr>
      </w:pPr>
      <w:r w:rsidRPr="001B1302">
        <w:rPr>
          <w:rFonts w:cs="Arial"/>
          <w:b w:val="0"/>
        </w:rPr>
        <w:t>Větší otvory – místa po vypadlých štěrkových hnízdech</w:t>
      </w:r>
      <w:r w:rsidR="00232DA5">
        <w:rPr>
          <w:rFonts w:cs="Arial"/>
          <w:b w:val="0"/>
        </w:rPr>
        <w:t xml:space="preserve"> budou </w:t>
      </w:r>
      <w:r>
        <w:rPr>
          <w:rFonts w:cs="Arial"/>
          <w:b w:val="0"/>
        </w:rPr>
        <w:t xml:space="preserve">omítnuta </w:t>
      </w:r>
      <w:proofErr w:type="spellStart"/>
      <w:r>
        <w:rPr>
          <w:rFonts w:cs="Arial"/>
          <w:b w:val="0"/>
        </w:rPr>
        <w:t>reprofilační</w:t>
      </w:r>
      <w:proofErr w:type="spellEnd"/>
      <w:r>
        <w:rPr>
          <w:rFonts w:cs="Arial"/>
          <w:b w:val="0"/>
        </w:rPr>
        <w:t xml:space="preserve"> maltou na beton (</w:t>
      </w:r>
      <w:proofErr w:type="spellStart"/>
      <w:r w:rsidRPr="004E7432">
        <w:rPr>
          <w:rFonts w:cs="Arial"/>
          <w:b w:val="0"/>
        </w:rPr>
        <w:t>Síranovzdorná</w:t>
      </w:r>
      <w:proofErr w:type="spellEnd"/>
      <w:r w:rsidRPr="004E7432">
        <w:rPr>
          <w:rFonts w:cs="Arial"/>
          <w:b w:val="0"/>
        </w:rPr>
        <w:t xml:space="preserve"> </w:t>
      </w:r>
      <w:proofErr w:type="spellStart"/>
      <w:r w:rsidRPr="004E7432">
        <w:rPr>
          <w:rFonts w:cs="Arial"/>
          <w:b w:val="0"/>
        </w:rPr>
        <w:t>vysprávková</w:t>
      </w:r>
      <w:proofErr w:type="spellEnd"/>
      <w:r w:rsidRPr="004E7432">
        <w:rPr>
          <w:rFonts w:cs="Arial"/>
          <w:b w:val="0"/>
        </w:rPr>
        <w:t xml:space="preserve"> malta na beton s hydraulickými pojivy, s</w:t>
      </w:r>
      <w:r w:rsidR="00232DA5">
        <w:rPr>
          <w:rFonts w:cs="Arial"/>
          <w:b w:val="0"/>
        </w:rPr>
        <w:t> </w:t>
      </w:r>
      <w:r w:rsidRPr="004E7432">
        <w:rPr>
          <w:rFonts w:cs="Arial"/>
          <w:b w:val="0"/>
        </w:rPr>
        <w:t>přísadami</w:t>
      </w:r>
      <w:r w:rsidR="00232DA5">
        <w:rPr>
          <w:rFonts w:cs="Arial"/>
          <w:b w:val="0"/>
        </w:rPr>
        <w:t>, u</w:t>
      </w:r>
      <w:r w:rsidRPr="004E7432">
        <w:rPr>
          <w:rFonts w:cs="Arial"/>
          <w:b w:val="0"/>
        </w:rPr>
        <w:t>rčená pro hrubé</w:t>
      </w:r>
      <w:r>
        <w:rPr>
          <w:rFonts w:cs="Arial"/>
          <w:b w:val="0"/>
        </w:rPr>
        <w:t xml:space="preserve"> </w:t>
      </w:r>
      <w:r w:rsidRPr="004E7432">
        <w:rPr>
          <w:rFonts w:cs="Arial"/>
          <w:b w:val="0"/>
        </w:rPr>
        <w:t xml:space="preserve">vysprávky betonu v tloušťkách </w:t>
      </w:r>
      <w:proofErr w:type="gramStart"/>
      <w:r>
        <w:rPr>
          <w:rFonts w:cs="Arial"/>
          <w:b w:val="0"/>
        </w:rPr>
        <w:t>30 – 80</w:t>
      </w:r>
      <w:proofErr w:type="gramEnd"/>
      <w:r>
        <w:rPr>
          <w:rFonts w:cs="Arial"/>
          <w:b w:val="0"/>
        </w:rPr>
        <w:t xml:space="preserve"> mm) např. </w:t>
      </w:r>
      <w:proofErr w:type="spellStart"/>
      <w:r>
        <w:rPr>
          <w:rFonts w:cs="Arial"/>
          <w:b w:val="0"/>
        </w:rPr>
        <w:t>weberrep</w:t>
      </w:r>
      <w:proofErr w:type="spellEnd"/>
      <w:r>
        <w:rPr>
          <w:rFonts w:cs="Arial"/>
          <w:b w:val="0"/>
        </w:rPr>
        <w:t xml:space="preserve"> vysprávka H SV. Následně bud</w:t>
      </w:r>
      <w:r w:rsidR="00232DA5">
        <w:rPr>
          <w:rFonts w:cs="Arial"/>
          <w:b w:val="0"/>
        </w:rPr>
        <w:t>e</w:t>
      </w:r>
      <w:r>
        <w:rPr>
          <w:rFonts w:cs="Arial"/>
          <w:b w:val="0"/>
        </w:rPr>
        <w:t xml:space="preserve"> celá plocha sjednocena jemnozrnnou </w:t>
      </w:r>
      <w:proofErr w:type="spellStart"/>
      <w:r>
        <w:rPr>
          <w:rFonts w:cs="Arial"/>
          <w:b w:val="0"/>
        </w:rPr>
        <w:t>reprofilační</w:t>
      </w:r>
      <w:proofErr w:type="spellEnd"/>
      <w:r>
        <w:rPr>
          <w:rFonts w:cs="Arial"/>
          <w:b w:val="0"/>
        </w:rPr>
        <w:t xml:space="preserve"> maltou n</w:t>
      </w:r>
      <w:r w:rsidRPr="004E7432">
        <w:rPr>
          <w:rFonts w:cs="Arial"/>
          <w:b w:val="0"/>
        </w:rPr>
        <w:t>a jemné vysp</w:t>
      </w:r>
      <w:r>
        <w:rPr>
          <w:rFonts w:cs="Arial"/>
          <w:b w:val="0"/>
        </w:rPr>
        <w:t>rávky betonu v tloušťce do 4 mm</w:t>
      </w:r>
      <w:r w:rsidR="00232DA5">
        <w:rPr>
          <w:rFonts w:cs="Arial"/>
          <w:b w:val="0"/>
        </w:rPr>
        <w:t xml:space="preserve"> k</w:t>
      </w:r>
      <w:r w:rsidRPr="004E7432">
        <w:rPr>
          <w:rFonts w:cs="Arial"/>
          <w:b w:val="0"/>
        </w:rPr>
        <w:t xml:space="preserve"> dosažení hladkého povrchu</w:t>
      </w:r>
      <w:r w:rsidR="00232DA5">
        <w:rPr>
          <w:rFonts w:cs="Arial"/>
          <w:b w:val="0"/>
        </w:rPr>
        <w:t xml:space="preserve">. </w:t>
      </w:r>
      <w:r>
        <w:rPr>
          <w:rFonts w:cs="Arial"/>
          <w:b w:val="0"/>
        </w:rPr>
        <w:t xml:space="preserve">Během celého procesu nutno dbát na </w:t>
      </w:r>
      <w:r>
        <w:rPr>
          <w:rFonts w:cs="Arial"/>
          <w:b w:val="0"/>
        </w:rPr>
        <w:lastRenderedPageBreak/>
        <w:t xml:space="preserve">technologický postup výrobce materiálů. Po dokončení oprav povrchu bude povrch zídek ošetřen </w:t>
      </w:r>
      <w:proofErr w:type="spellStart"/>
      <w:r>
        <w:rPr>
          <w:rFonts w:cs="Arial"/>
          <w:b w:val="0"/>
        </w:rPr>
        <w:t>nízkoviskozním</w:t>
      </w:r>
      <w:proofErr w:type="spellEnd"/>
      <w:r>
        <w:rPr>
          <w:rFonts w:cs="Arial"/>
          <w:b w:val="0"/>
        </w:rPr>
        <w:t xml:space="preserve"> hydrofobním nátěre</w:t>
      </w:r>
      <w:r w:rsidR="00232DA5">
        <w:rPr>
          <w:rFonts w:cs="Arial"/>
          <w:b w:val="0"/>
        </w:rPr>
        <w:t>m</w:t>
      </w:r>
      <w:r>
        <w:rPr>
          <w:rFonts w:cs="Arial"/>
          <w:b w:val="0"/>
        </w:rPr>
        <w:t xml:space="preserve"> na bázi </w:t>
      </w:r>
      <w:proofErr w:type="spellStart"/>
      <w:r>
        <w:rPr>
          <w:rFonts w:cs="Arial"/>
          <w:b w:val="0"/>
        </w:rPr>
        <w:t>siloxanu</w:t>
      </w:r>
      <w:proofErr w:type="spellEnd"/>
      <w:r>
        <w:rPr>
          <w:rFonts w:cs="Arial"/>
          <w:b w:val="0"/>
        </w:rPr>
        <w:t xml:space="preserve"> např. </w:t>
      </w:r>
      <w:proofErr w:type="spellStart"/>
      <w:r>
        <w:rPr>
          <w:rFonts w:cs="Arial"/>
          <w:b w:val="0"/>
        </w:rPr>
        <w:t>webertec</w:t>
      </w:r>
      <w:proofErr w:type="spellEnd"/>
      <w:r>
        <w:rPr>
          <w:rFonts w:cs="Arial"/>
          <w:b w:val="0"/>
        </w:rPr>
        <w:t xml:space="preserve"> SHC.</w:t>
      </w:r>
    </w:p>
    <w:bookmarkEnd w:id="6"/>
    <w:p w:rsidR="00FE2880" w:rsidRDefault="00FE2880" w:rsidP="00232DA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jc w:val="both"/>
        <w:rPr>
          <w:rFonts w:cs="Arial"/>
          <w:bCs/>
        </w:rPr>
      </w:pPr>
      <w:r w:rsidRPr="001B1302">
        <w:rPr>
          <w:rFonts w:cs="Arial"/>
          <w:bCs/>
        </w:rPr>
        <w:t>Komunikace</w:t>
      </w:r>
      <w:r>
        <w:rPr>
          <w:rFonts w:cs="Arial"/>
          <w:bCs/>
        </w:rPr>
        <w:t xml:space="preserve"> </w:t>
      </w:r>
      <w:bookmarkStart w:id="7" w:name="_GoBack"/>
      <w:bookmarkEnd w:id="7"/>
    </w:p>
    <w:p w:rsidR="00FE2880" w:rsidRPr="001B1302" w:rsidRDefault="00FE2880" w:rsidP="00232DA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Pracovní spára mezi opraveným krytem a zídkou bude zaplněna trvale pružným tmelem např. </w:t>
      </w:r>
      <w:proofErr w:type="spellStart"/>
      <w:proofErr w:type="gramStart"/>
      <w:r>
        <w:rPr>
          <w:rFonts w:cs="Arial"/>
          <w:b w:val="0"/>
        </w:rPr>
        <w:t>weber.color</w:t>
      </w:r>
      <w:proofErr w:type="spellEnd"/>
      <w:proofErr w:type="gramEnd"/>
      <w:r>
        <w:rPr>
          <w:rFonts w:cs="Arial"/>
          <w:b w:val="0"/>
        </w:rPr>
        <w:t xml:space="preserve"> POLY. </w:t>
      </w:r>
    </w:p>
    <w:p w:rsidR="00FE2880" w:rsidRDefault="00FE2880" w:rsidP="00232DA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jc w:val="both"/>
        <w:rPr>
          <w:rFonts w:cs="Arial"/>
          <w:bCs/>
        </w:rPr>
      </w:pPr>
      <w:r w:rsidRPr="001B1302">
        <w:rPr>
          <w:rFonts w:cs="Arial"/>
          <w:bCs/>
        </w:rPr>
        <w:t>Konstrukce záme</w:t>
      </w:r>
      <w:r w:rsidRPr="001B1302">
        <w:rPr>
          <w:rFonts w:ascii="Arial,Bold" w:hAnsi="Arial,Bold" w:cs="Arial,Bold"/>
          <w:bCs/>
        </w:rPr>
        <w:t>č</w:t>
      </w:r>
      <w:r w:rsidRPr="001B1302">
        <w:rPr>
          <w:rFonts w:cs="Arial"/>
          <w:bCs/>
        </w:rPr>
        <w:t xml:space="preserve">nické – zábradlí </w:t>
      </w:r>
    </w:p>
    <w:p w:rsidR="00FE2880" w:rsidRPr="001B1302" w:rsidRDefault="008A6EA6" w:rsidP="00232DA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993" w:firstLine="425"/>
        <w:jc w:val="both"/>
        <w:rPr>
          <w:rFonts w:cs="Arial"/>
          <w:b w:val="0"/>
        </w:rPr>
      </w:pPr>
      <w:r w:rsidRPr="008A6EA6">
        <w:rPr>
          <w:rFonts w:cs="Arial"/>
          <w:b w:val="0"/>
        </w:rPr>
        <w:t>Stávající zábradlí bude zbaveno původních nátěrů, obroušeno a následně odmaštěno. Následně bude proveden nový ochranný nátěr 1z+2e v odstínu dle výběru objednatele.</w:t>
      </w:r>
      <w:r w:rsidR="00FE2880">
        <w:rPr>
          <w:rFonts w:cs="Arial"/>
          <w:b w:val="0"/>
        </w:rPr>
        <w:t xml:space="preserve"> </w:t>
      </w:r>
    </w:p>
    <w:p w:rsidR="00FE2880" w:rsidRDefault="00FE2880" w:rsidP="001D782B">
      <w:pPr>
        <w:numPr>
          <w:ilvl w:val="0"/>
          <w:numId w:val="0"/>
        </w:numPr>
        <w:spacing w:line="360" w:lineRule="auto"/>
        <w:ind w:left="851"/>
        <w:rPr>
          <w:b w:val="0"/>
        </w:rPr>
      </w:pPr>
    </w:p>
    <w:p w:rsidR="00FE2880" w:rsidRDefault="00FE2880" w:rsidP="00FE2880">
      <w:pPr>
        <w:numPr>
          <w:ilvl w:val="0"/>
          <w:numId w:val="0"/>
        </w:numPr>
        <w:autoSpaceDE w:val="0"/>
        <w:autoSpaceDN w:val="0"/>
        <w:adjustRightInd w:val="0"/>
        <w:spacing w:line="240" w:lineRule="auto"/>
        <w:rPr>
          <w:rFonts w:cs="Arial"/>
          <w:b w:val="0"/>
          <w:sz w:val="24"/>
          <w:szCs w:val="24"/>
        </w:rPr>
      </w:pPr>
    </w:p>
    <w:p w:rsidR="00FE2880" w:rsidRDefault="00FE2880" w:rsidP="00FE2880">
      <w:pPr>
        <w:pStyle w:val="Nadpis2"/>
      </w:pPr>
      <w:r>
        <w:t>Požárn</w:t>
      </w:r>
      <w:r>
        <w:rPr>
          <w:rFonts w:ascii="Arial,Bold" w:hAnsi="Arial,Bold" w:cs="Arial,Bold"/>
        </w:rPr>
        <w:t xml:space="preserve">ě </w:t>
      </w:r>
      <w:r>
        <w:t>bezpe</w:t>
      </w:r>
      <w:r>
        <w:rPr>
          <w:rFonts w:ascii="Arial,Bold" w:hAnsi="Arial,Bold" w:cs="Arial,Bold"/>
        </w:rPr>
        <w:t>č</w:t>
      </w:r>
      <w:r>
        <w:t xml:space="preserve">nostní </w:t>
      </w:r>
      <w:r>
        <w:rPr>
          <w:rFonts w:ascii="Arial,Bold" w:hAnsi="Arial,Bold" w:cs="Arial,Bold"/>
        </w:rPr>
        <w:t>ř</w:t>
      </w:r>
      <w:r>
        <w:t xml:space="preserve">ešení – neřeší se </w:t>
      </w:r>
    </w:p>
    <w:p w:rsidR="00FE2880" w:rsidRDefault="00FE2880" w:rsidP="00FE2880">
      <w:pPr>
        <w:pStyle w:val="Nadpis2"/>
      </w:pPr>
      <w:r>
        <w:t>D.1.4 Technika prost</w:t>
      </w:r>
      <w:r>
        <w:rPr>
          <w:rFonts w:ascii="Arial,Bold" w:hAnsi="Arial,Bold" w:cs="Arial,Bold"/>
        </w:rPr>
        <w:t>ř</w:t>
      </w:r>
      <w:r>
        <w:t>edí staveb – neřeší se</w:t>
      </w:r>
    </w:p>
    <w:p w:rsidR="00FE2880" w:rsidRDefault="00FE2880" w:rsidP="00FE2880">
      <w:pPr>
        <w:pStyle w:val="Nadpis1"/>
      </w:pPr>
      <w:r>
        <w:t>Dokumentace technických a technologických za</w:t>
      </w:r>
      <w:r>
        <w:rPr>
          <w:rFonts w:ascii="Arial,Bold" w:hAnsi="Arial,Bold" w:cs="Arial,Bold"/>
        </w:rPr>
        <w:t>ř</w:t>
      </w:r>
      <w:r>
        <w:t>ízení</w:t>
      </w:r>
    </w:p>
    <w:p w:rsidR="00A1347A" w:rsidRDefault="00A1347A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FE2880" w:rsidRDefault="00FE2880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FE2880" w:rsidRDefault="00FE2880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FE2880" w:rsidRDefault="00FE2880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FE2880" w:rsidRDefault="00FE2880" w:rsidP="00206B07">
      <w:pPr>
        <w:pStyle w:val="Default"/>
        <w:spacing w:line="276" w:lineRule="auto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:rsidR="00206B07" w:rsidRDefault="00181624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0</w:t>
      </w:r>
      <w:r w:rsidR="008A6EA6">
        <w:rPr>
          <w:color w:val="auto"/>
          <w:sz w:val="23"/>
          <w:szCs w:val="23"/>
        </w:rPr>
        <w:t>9</w:t>
      </w:r>
      <w:r>
        <w:rPr>
          <w:color w:val="auto"/>
          <w:sz w:val="23"/>
          <w:szCs w:val="23"/>
        </w:rPr>
        <w:t>/</w:t>
      </w:r>
      <w:r w:rsidR="00984609">
        <w:rPr>
          <w:color w:val="auto"/>
          <w:sz w:val="23"/>
          <w:szCs w:val="23"/>
        </w:rPr>
        <w:t>20</w:t>
      </w:r>
      <w:r w:rsidR="008A6EA6">
        <w:rPr>
          <w:color w:val="auto"/>
          <w:sz w:val="23"/>
          <w:szCs w:val="23"/>
        </w:rPr>
        <w:t>22</w:t>
      </w:r>
    </w:p>
    <w:sectPr w:rsidR="00206B07" w:rsidSect="00E96BB1">
      <w:headerReference w:type="default" r:id="rId8"/>
      <w:footerReference w:type="default" r:id="rId9"/>
      <w:pgSz w:w="11906" w:h="16838" w:code="9"/>
      <w:pgMar w:top="17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252" w:rsidRDefault="00D42252" w:rsidP="00815120">
      <w:pPr>
        <w:spacing w:line="240" w:lineRule="auto"/>
      </w:pPr>
      <w:r>
        <w:separator/>
      </w:r>
    </w:p>
  </w:endnote>
  <w:endnote w:type="continuationSeparator" w:id="0">
    <w:p w:rsidR="00D42252" w:rsidRDefault="00D42252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B07" w:rsidRDefault="00206B07" w:rsidP="00E96BB1">
    <w:pPr>
      <w:pStyle w:val="Zpat"/>
      <w:numPr>
        <w:ilvl w:val="0"/>
        <w:numId w:val="0"/>
      </w:numPr>
      <w:ind w:left="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252" w:rsidRDefault="00D42252" w:rsidP="00815120">
      <w:pPr>
        <w:spacing w:line="240" w:lineRule="auto"/>
      </w:pPr>
      <w:r>
        <w:separator/>
      </w:r>
    </w:p>
  </w:footnote>
  <w:footnote w:type="continuationSeparator" w:id="0">
    <w:p w:rsidR="00D42252" w:rsidRDefault="00D42252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EA6" w:rsidRDefault="00095214" w:rsidP="006F0653">
    <w:pPr>
      <w:pStyle w:val="Zhlav"/>
      <w:numPr>
        <w:ilvl w:val="0"/>
        <w:numId w:val="0"/>
      </w:numPr>
      <w:tabs>
        <w:tab w:val="clear" w:pos="4536"/>
        <w:tab w:val="clear" w:pos="9072"/>
      </w:tabs>
      <w:jc w:val="right"/>
      <w:rPr>
        <w:b w:val="0"/>
        <w:sz w:val="16"/>
        <w:szCs w:val="16"/>
      </w:rPr>
    </w:pPr>
    <w:r w:rsidRPr="006F0653">
      <w:rPr>
        <w:b w:val="0"/>
        <w:sz w:val="16"/>
        <w:szCs w:val="16"/>
      </w:rPr>
      <w:t xml:space="preserve">Ing. Vladimír Hořelka      </w:t>
    </w:r>
    <w:r w:rsidR="006F0653" w:rsidRPr="006F0653">
      <w:rPr>
        <w:b w:val="0"/>
        <w:sz w:val="16"/>
        <w:szCs w:val="16"/>
      </w:rPr>
      <w:t xml:space="preserve">                           </w:t>
    </w:r>
    <w:r w:rsidR="006F0653" w:rsidRPr="006F0653">
      <w:rPr>
        <w:b w:val="0"/>
        <w:sz w:val="16"/>
        <w:szCs w:val="16"/>
      </w:rPr>
      <w:tab/>
    </w:r>
    <w:r w:rsidR="006F0653" w:rsidRPr="006F0653">
      <w:rPr>
        <w:b w:val="0"/>
        <w:sz w:val="16"/>
        <w:szCs w:val="16"/>
      </w:rPr>
      <w:tab/>
    </w:r>
    <w:r w:rsidR="006F0653" w:rsidRPr="006F0653">
      <w:rPr>
        <w:b w:val="0"/>
        <w:sz w:val="16"/>
        <w:szCs w:val="16"/>
      </w:rPr>
      <w:tab/>
    </w:r>
    <w:r w:rsidR="006F0653" w:rsidRPr="006F0653">
      <w:rPr>
        <w:b w:val="0"/>
        <w:sz w:val="16"/>
        <w:szCs w:val="16"/>
      </w:rPr>
      <w:tab/>
    </w:r>
    <w:r w:rsidR="006F0653">
      <w:rPr>
        <w:b w:val="0"/>
        <w:sz w:val="16"/>
        <w:szCs w:val="16"/>
      </w:rPr>
      <w:t xml:space="preserve">        </w:t>
    </w:r>
    <w:r w:rsidR="008A6EA6" w:rsidRPr="006F0653">
      <w:rPr>
        <w:b w:val="0"/>
        <w:sz w:val="16"/>
        <w:szCs w:val="16"/>
      </w:rPr>
      <w:t xml:space="preserve">Oprava zídky </w:t>
    </w:r>
    <w:proofErr w:type="spellStart"/>
    <w:r w:rsidR="008A6EA6" w:rsidRPr="006F0653">
      <w:rPr>
        <w:b w:val="0"/>
        <w:sz w:val="16"/>
        <w:szCs w:val="16"/>
      </w:rPr>
      <w:t>parc</w:t>
    </w:r>
    <w:proofErr w:type="spellEnd"/>
    <w:r w:rsidR="008A6EA6" w:rsidRPr="006F0653">
      <w:rPr>
        <w:b w:val="0"/>
        <w:sz w:val="16"/>
        <w:szCs w:val="16"/>
      </w:rPr>
      <w:t xml:space="preserve">. č. </w:t>
    </w:r>
    <w:r w:rsidR="008A6EA6">
      <w:rPr>
        <w:b w:val="0"/>
        <w:sz w:val="16"/>
        <w:szCs w:val="16"/>
      </w:rPr>
      <w:t xml:space="preserve">1379/179 </w:t>
    </w:r>
    <w:r w:rsidR="008A6EA6" w:rsidRPr="006F0653">
      <w:rPr>
        <w:b w:val="0"/>
        <w:sz w:val="16"/>
        <w:szCs w:val="16"/>
      </w:rPr>
      <w:t>u objektu</w:t>
    </w:r>
  </w:p>
  <w:p w:rsidR="00095214" w:rsidRPr="006F0653" w:rsidRDefault="006F0653" w:rsidP="006F0653">
    <w:pPr>
      <w:pStyle w:val="Zhlav"/>
      <w:numPr>
        <w:ilvl w:val="0"/>
        <w:numId w:val="0"/>
      </w:numPr>
      <w:tabs>
        <w:tab w:val="clear" w:pos="4536"/>
        <w:tab w:val="clear" w:pos="9072"/>
      </w:tabs>
      <w:jc w:val="right"/>
      <w:rPr>
        <w:b w:val="0"/>
        <w:sz w:val="16"/>
        <w:szCs w:val="16"/>
        <w:u w:val="single"/>
      </w:rPr>
    </w:pPr>
    <w:r w:rsidRPr="006F0653">
      <w:rPr>
        <w:b w:val="0"/>
        <w:sz w:val="16"/>
        <w:szCs w:val="16"/>
        <w:u w:val="single"/>
      </w:rPr>
      <w:t xml:space="preserve">Autorizovaný inženýr pozemních staveb                                                           </w:t>
    </w:r>
    <w:r>
      <w:rPr>
        <w:b w:val="0"/>
        <w:sz w:val="16"/>
        <w:szCs w:val="16"/>
        <w:u w:val="single"/>
      </w:rPr>
      <w:t xml:space="preserve">           </w:t>
    </w:r>
    <w:proofErr w:type="spellStart"/>
    <w:r w:rsidR="008A6EA6" w:rsidRPr="008A6EA6">
      <w:rPr>
        <w:b w:val="0"/>
        <w:sz w:val="16"/>
        <w:szCs w:val="16"/>
        <w:u w:val="single"/>
      </w:rPr>
      <w:t>M.Majerové</w:t>
    </w:r>
    <w:proofErr w:type="spellEnd"/>
    <w:r w:rsidR="008A6EA6" w:rsidRPr="008A6EA6">
      <w:rPr>
        <w:b w:val="0"/>
        <w:sz w:val="16"/>
        <w:szCs w:val="16"/>
        <w:u w:val="single"/>
      </w:rPr>
      <w:t xml:space="preserve"> č.p. 1913-1910 Frýdek-Místek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94963"/>
    <w:multiLevelType w:val="multilevel"/>
    <w:tmpl w:val="D44A9CF2"/>
    <w:lvl w:ilvl="0">
      <w:start w:val="1"/>
      <w:numFmt w:val="decimal"/>
      <w:pStyle w:val="Nadpis1"/>
      <w:lvlText w:val="D.%1"/>
      <w:lvlJc w:val="left"/>
      <w:pPr>
        <w:ind w:left="432" w:hanging="432"/>
      </w:pPr>
      <w:rPr>
        <w:rFonts w:ascii="Arial" w:hAnsi="Arial" w:hint="default"/>
        <w:color w:val="auto"/>
        <w:sz w:val="28"/>
        <w:szCs w:val="36"/>
      </w:rPr>
    </w:lvl>
    <w:lvl w:ilvl="1">
      <w:start w:val="1"/>
      <w:numFmt w:val="decimal"/>
      <w:pStyle w:val="Nadpis2"/>
      <w:lvlText w:val="D.1.%2"/>
      <w:lvlJc w:val="left"/>
      <w:pPr>
        <w:ind w:left="851" w:hanging="851"/>
      </w:pPr>
      <w:rPr>
        <w:rFonts w:hint="default"/>
        <w:color w:val="auto"/>
      </w:rPr>
    </w:lvl>
    <w:lvl w:ilvl="2">
      <w:start w:val="1"/>
      <w:numFmt w:val="lowerLetter"/>
      <w:pStyle w:val="Normln"/>
      <w:lvlText w:val="%3)"/>
      <w:lvlJc w:val="left"/>
      <w:pPr>
        <w:ind w:left="-131" w:firstLine="131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3E"/>
    <w:rsid w:val="00042100"/>
    <w:rsid w:val="00074588"/>
    <w:rsid w:val="0009514B"/>
    <w:rsid w:val="00095214"/>
    <w:rsid w:val="000A1593"/>
    <w:rsid w:val="000A6604"/>
    <w:rsid w:val="000B7546"/>
    <w:rsid w:val="000C4F47"/>
    <w:rsid w:val="000D24B5"/>
    <w:rsid w:val="001004F8"/>
    <w:rsid w:val="00102A34"/>
    <w:rsid w:val="00104C13"/>
    <w:rsid w:val="00127988"/>
    <w:rsid w:val="00181624"/>
    <w:rsid w:val="0018548D"/>
    <w:rsid w:val="001B1302"/>
    <w:rsid w:val="001D782B"/>
    <w:rsid w:val="001E1AB6"/>
    <w:rsid w:val="001F6736"/>
    <w:rsid w:val="00206903"/>
    <w:rsid w:val="00206B07"/>
    <w:rsid w:val="00225120"/>
    <w:rsid w:val="00232DA5"/>
    <w:rsid w:val="00272FAF"/>
    <w:rsid w:val="00286735"/>
    <w:rsid w:val="002A3E5A"/>
    <w:rsid w:val="003218B3"/>
    <w:rsid w:val="00354CDD"/>
    <w:rsid w:val="00390FD0"/>
    <w:rsid w:val="00393613"/>
    <w:rsid w:val="003E341A"/>
    <w:rsid w:val="003F6BDE"/>
    <w:rsid w:val="00401E4E"/>
    <w:rsid w:val="00407E63"/>
    <w:rsid w:val="00463F1B"/>
    <w:rsid w:val="004701C9"/>
    <w:rsid w:val="0048613E"/>
    <w:rsid w:val="004D3EC3"/>
    <w:rsid w:val="004E7432"/>
    <w:rsid w:val="0052727A"/>
    <w:rsid w:val="005362B7"/>
    <w:rsid w:val="0054526B"/>
    <w:rsid w:val="00565BB0"/>
    <w:rsid w:val="005727D0"/>
    <w:rsid w:val="005814E9"/>
    <w:rsid w:val="005A0D68"/>
    <w:rsid w:val="005E0725"/>
    <w:rsid w:val="005F03B4"/>
    <w:rsid w:val="0060435D"/>
    <w:rsid w:val="006105D5"/>
    <w:rsid w:val="00620D41"/>
    <w:rsid w:val="006A32E5"/>
    <w:rsid w:val="006F0653"/>
    <w:rsid w:val="0071264A"/>
    <w:rsid w:val="00752762"/>
    <w:rsid w:val="007C56D2"/>
    <w:rsid w:val="007F32C4"/>
    <w:rsid w:val="00813250"/>
    <w:rsid w:val="00815120"/>
    <w:rsid w:val="00830139"/>
    <w:rsid w:val="008A3E57"/>
    <w:rsid w:val="008A6EA6"/>
    <w:rsid w:val="008B5488"/>
    <w:rsid w:val="008C6901"/>
    <w:rsid w:val="009043CA"/>
    <w:rsid w:val="009243EC"/>
    <w:rsid w:val="00984609"/>
    <w:rsid w:val="00991C7F"/>
    <w:rsid w:val="009B3EDC"/>
    <w:rsid w:val="00A1347A"/>
    <w:rsid w:val="00A75613"/>
    <w:rsid w:val="00A76672"/>
    <w:rsid w:val="00A9021D"/>
    <w:rsid w:val="00AD1DCC"/>
    <w:rsid w:val="00B05E5B"/>
    <w:rsid w:val="00B20551"/>
    <w:rsid w:val="00B417D9"/>
    <w:rsid w:val="00B442A7"/>
    <w:rsid w:val="00B65D8B"/>
    <w:rsid w:val="00BB252A"/>
    <w:rsid w:val="00BC66B7"/>
    <w:rsid w:val="00BD4B39"/>
    <w:rsid w:val="00BE1124"/>
    <w:rsid w:val="00BE145A"/>
    <w:rsid w:val="00BF1B13"/>
    <w:rsid w:val="00C16056"/>
    <w:rsid w:val="00C53DAD"/>
    <w:rsid w:val="00CC4B71"/>
    <w:rsid w:val="00CE54B9"/>
    <w:rsid w:val="00CF2BE4"/>
    <w:rsid w:val="00D2060D"/>
    <w:rsid w:val="00D303C3"/>
    <w:rsid w:val="00D42252"/>
    <w:rsid w:val="00D471AC"/>
    <w:rsid w:val="00D53457"/>
    <w:rsid w:val="00D65E70"/>
    <w:rsid w:val="00D70D01"/>
    <w:rsid w:val="00DA37B5"/>
    <w:rsid w:val="00DD1349"/>
    <w:rsid w:val="00DD7C17"/>
    <w:rsid w:val="00E0281F"/>
    <w:rsid w:val="00E32F41"/>
    <w:rsid w:val="00E5396E"/>
    <w:rsid w:val="00E87466"/>
    <w:rsid w:val="00E96BB1"/>
    <w:rsid w:val="00F5486C"/>
    <w:rsid w:val="00F66741"/>
    <w:rsid w:val="00FE2880"/>
    <w:rsid w:val="00FF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01C72"/>
  <w15:docId w15:val="{A1965816-0414-4FD1-8546-9D5668D9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2100"/>
    <w:pPr>
      <w:numPr>
        <w:ilvl w:val="2"/>
        <w:numId w:val="2"/>
      </w:numPr>
      <w:spacing w:after="0" w:line="312" w:lineRule="auto"/>
    </w:pPr>
    <w:rPr>
      <w:rFonts w:ascii="Arial" w:hAnsi="Arial"/>
      <w:b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A1347A"/>
    <w:pPr>
      <w:keepNext/>
      <w:keepLines/>
      <w:numPr>
        <w:ilvl w:val="0"/>
      </w:numPr>
      <w:spacing w:before="480"/>
      <w:outlineLvl w:val="0"/>
    </w:pPr>
    <w:rPr>
      <w:rFonts w:eastAsiaTheme="majorEastAsia" w:cstheme="majorBidi"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1D782B"/>
    <w:pPr>
      <w:keepNext/>
      <w:keepLines/>
      <w:numPr>
        <w:ilvl w:val="1"/>
      </w:numPr>
      <w:spacing w:before="200"/>
      <w:outlineLvl w:val="1"/>
    </w:pPr>
    <w:rPr>
      <w:rFonts w:eastAsiaTheme="majorEastAsia" w:cs="Arial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27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27D0"/>
    <w:pPr>
      <w:keepNext/>
      <w:keepLines/>
      <w:numPr>
        <w:ilvl w:val="3"/>
      </w:numPr>
      <w:spacing w:before="200"/>
      <w:outlineLvl w:val="3"/>
    </w:pPr>
    <w:rPr>
      <w:rFonts w:asciiTheme="majorHAnsi" w:eastAsiaTheme="majorEastAsia" w:hAnsiTheme="majorHAnsi" w:cstheme="majorBidi"/>
      <w:b w:val="0"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27D0"/>
    <w:pPr>
      <w:keepNext/>
      <w:keepLines/>
      <w:numPr>
        <w:ilvl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27D0"/>
    <w:pPr>
      <w:keepNext/>
      <w:keepLines/>
      <w:numPr>
        <w:ilvl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27D0"/>
    <w:pPr>
      <w:keepNext/>
      <w:keepLines/>
      <w:numPr>
        <w:ilvl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27D0"/>
    <w:pPr>
      <w:keepNext/>
      <w:keepLines/>
      <w:numPr>
        <w:ilvl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27D0"/>
    <w:pPr>
      <w:keepNext/>
      <w:keepLines/>
      <w:numPr>
        <w:ilvl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  <w:rPr>
      <w:rFonts w:ascii="Arial" w:hAnsi="Arial"/>
      <w:b/>
    </w:rPr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  <w:rPr>
      <w:rFonts w:ascii="Arial" w:hAnsi="Arial"/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b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1347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D782B"/>
    <w:rPr>
      <w:rFonts w:ascii="Arial" w:eastAsiaTheme="majorEastAsia" w:hAnsi="Arial" w:cs="Arial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727D0"/>
    <w:rPr>
      <w:rFonts w:asciiTheme="majorHAnsi" w:eastAsiaTheme="majorEastAsia" w:hAnsiTheme="majorHAnsi" w:cstheme="majorBidi"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27D0"/>
    <w:rPr>
      <w:rFonts w:asciiTheme="majorHAnsi" w:eastAsiaTheme="majorEastAsia" w:hAnsiTheme="majorHAnsi" w:cstheme="majorBidi"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27D0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27D0"/>
    <w:rPr>
      <w:rFonts w:asciiTheme="majorHAnsi" w:eastAsiaTheme="majorEastAsia" w:hAnsiTheme="majorHAnsi" w:cstheme="majorBidi"/>
      <w:b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27D0"/>
    <w:rPr>
      <w:rFonts w:asciiTheme="majorHAnsi" w:eastAsiaTheme="majorEastAsia" w:hAnsiTheme="majorHAnsi" w:cstheme="majorBidi"/>
      <w:b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27D0"/>
    <w:rPr>
      <w:rFonts w:asciiTheme="majorHAnsi" w:eastAsiaTheme="majorEastAsia" w:hAnsiTheme="majorHAnsi" w:cstheme="majorBidi"/>
      <w:b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27D0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0B754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754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B754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0B7546"/>
    <w:pPr>
      <w:numPr>
        <w:numId w:val="0"/>
      </w:numPr>
      <w:spacing w:line="276" w:lineRule="auto"/>
      <w:outlineLvl w:val="9"/>
    </w:pPr>
    <w:rPr>
      <w:lang w:eastAsia="cs-CZ"/>
    </w:rPr>
  </w:style>
  <w:style w:type="paragraph" w:styleId="Bezmezer">
    <w:name w:val="No Spacing"/>
    <w:uiPriority w:val="1"/>
    <w:qFormat/>
    <w:rsid w:val="006105D5"/>
    <w:pPr>
      <w:spacing w:after="0" w:line="240" w:lineRule="auto"/>
      <w:ind w:left="-131" w:firstLine="131"/>
    </w:pPr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B988E-23FF-4C1C-B594-FBF552F4C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Stavba</dc:creator>
  <cp:lastModifiedBy>Stavba</cp:lastModifiedBy>
  <cp:revision>4</cp:revision>
  <cp:lastPrinted>2022-09-12T11:11:00Z</cp:lastPrinted>
  <dcterms:created xsi:type="dcterms:W3CDTF">2022-09-12T15:02:00Z</dcterms:created>
  <dcterms:modified xsi:type="dcterms:W3CDTF">2022-09-12T15:05:00Z</dcterms:modified>
</cp:coreProperties>
</file>